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11" w:rsidRPr="00CD07B2" w:rsidRDefault="00834711" w:rsidP="00834711">
      <w:pPr>
        <w:widowControl w:val="0"/>
        <w:jc w:val="right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>Mẫu số:</w:t>
      </w:r>
      <w:bookmarkStart w:id="0" w:name="_GoBack"/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 xml:space="preserve"> 07/QTDA</w:t>
      </w:r>
      <w:bookmarkEnd w:id="0"/>
    </w:p>
    <w:p w:rsidR="00834711" w:rsidRPr="00CD07B2" w:rsidRDefault="00834711" w:rsidP="00834711">
      <w:pPr>
        <w:spacing w:line="1" w:lineRule="exact"/>
        <w:rPr>
          <w:color w:val="000000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6464"/>
      </w:tblGrid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711" w:rsidRPr="00CD07B2" w:rsidRDefault="00834711" w:rsidP="004730C8">
            <w:pPr>
              <w:widowControl w:val="0"/>
              <w:ind w:firstLine="90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834711" w:rsidRPr="00CD07B2" w:rsidRDefault="00834711" w:rsidP="004730C8">
            <w:pPr>
              <w:widowControl w:val="0"/>
              <w:ind w:firstLine="90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26035</wp:posOffset>
                      </wp:positionV>
                      <wp:extent cx="64770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7pt;margin-top:2.05pt;width:51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  <w:r>
              <w:rPr>
                <w:rFonts w:eastAsia="Arial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12065</wp:posOffset>
                      </wp:positionV>
                      <wp:extent cx="211455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8.45pt;margin-top:.95pt;width:1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bUJQ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"/>
                  </w:pict>
                </mc:Fallback>
              </mc:AlternateContent>
            </w: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-----------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834711" w:rsidRPr="00CD07B2" w:rsidRDefault="00834711" w:rsidP="00834711">
      <w:pPr>
        <w:jc w:val="center"/>
        <w:rPr>
          <w:color w:val="000000"/>
          <w:szCs w:val="28"/>
        </w:rPr>
      </w:pPr>
    </w:p>
    <w:p w:rsidR="00834711" w:rsidRPr="00CD07B2" w:rsidRDefault="00834711" w:rsidP="00834711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  <w:t>GIÁ TRỊ VẬT TƯ, THIẾT BỊ TỒN ĐỌNG</w:t>
      </w:r>
    </w:p>
    <w:p w:rsidR="00834711" w:rsidRPr="00CD07B2" w:rsidRDefault="00834711" w:rsidP="00834711">
      <w:pPr>
        <w:widowControl w:val="0"/>
        <w:jc w:val="center"/>
        <w:rPr>
          <w:rFonts w:eastAsia="Arial"/>
          <w:b/>
          <w:bCs/>
          <w:color w:val="000000"/>
          <w:szCs w:val="28"/>
          <w:lang w:val="vi-VN" w:eastAsia="x-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458"/>
        <w:gridCol w:w="1001"/>
        <w:gridCol w:w="1012"/>
        <w:gridCol w:w="1074"/>
        <w:gridCol w:w="1078"/>
        <w:gridCol w:w="3075"/>
      </w:tblGrid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4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Số TT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Danh mục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Đơn vị tính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Số lượng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đơn vị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tri còn lại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Đơn vị tiếp nhận hoặc xử lý theo quy định</w:t>
            </w: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5=3x4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7</w:t>
            </w: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color w:val="000000"/>
                <w:szCs w:val="28"/>
              </w:rPr>
            </w:pPr>
            <w:r w:rsidRPr="00CD07B2">
              <w:rPr>
                <w:rFonts w:eastAsia="Arial"/>
                <w:b/>
                <w:color w:val="000000"/>
                <w:szCs w:val="28"/>
                <w:shd w:val="clear" w:color="auto" w:fill="FFFFFF"/>
                <w:lang w:eastAsia="vi-VN"/>
              </w:rPr>
              <w:t>I</w:t>
            </w:r>
          </w:p>
        </w:tc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Vật tư, thiết bị tồn đọng giao cho đơn vị tiếp nhận:</w:t>
            </w: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b/>
                <w:color w:val="000000"/>
                <w:szCs w:val="28"/>
              </w:rPr>
            </w:pPr>
            <w:r w:rsidRPr="00CD07B2">
              <w:rPr>
                <w:rFonts w:eastAsia="Arial"/>
                <w:b/>
                <w:color w:val="000000"/>
                <w:szCs w:val="28"/>
                <w:shd w:val="clear" w:color="auto" w:fill="FFFFFF"/>
              </w:rPr>
              <w:t>II</w:t>
            </w:r>
          </w:p>
        </w:tc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Vật tư, thiết bị tồn đọng xử lý theo quy định:</w:t>
            </w:r>
          </w:p>
        </w:tc>
      </w:tr>
      <w:tr w:rsidR="00834711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834711" w:rsidRPr="00CD07B2" w:rsidRDefault="00834711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711" w:rsidRPr="00CD07B2" w:rsidRDefault="00834711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834711" w:rsidRPr="00CD07B2" w:rsidRDefault="00834711" w:rsidP="00834711">
      <w:pPr>
        <w:spacing w:after="239" w:line="1" w:lineRule="exact"/>
        <w:rPr>
          <w:color w:val="000000"/>
          <w:szCs w:val="28"/>
        </w:rPr>
      </w:pP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3163"/>
        <w:gridCol w:w="2805"/>
        <w:gridCol w:w="3357"/>
      </w:tblGrid>
      <w:tr w:rsidR="00834711" w:rsidRPr="00CD07B2" w:rsidTr="004730C8">
        <w:tc>
          <w:tcPr>
            <w:tcW w:w="1696" w:type="pct"/>
            <w:shd w:val="clear" w:color="auto" w:fill="auto"/>
          </w:tcPr>
          <w:p w:rsidR="00834711" w:rsidRPr="00CD07B2" w:rsidRDefault="00834711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 xml:space="preserve">NGƯỜI LẬP BIỂU </w:t>
            </w:r>
          </w:p>
          <w:p w:rsidR="00834711" w:rsidRPr="00CD07B2" w:rsidRDefault="00834711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</w:tc>
        <w:tc>
          <w:tcPr>
            <w:tcW w:w="1504" w:type="pct"/>
            <w:shd w:val="clear" w:color="auto" w:fill="auto"/>
          </w:tcPr>
          <w:p w:rsidR="00834711" w:rsidRPr="00CD07B2" w:rsidRDefault="00834711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KẾ TOÁN TRƯỞNG</w:t>
            </w:r>
          </w:p>
          <w:p w:rsidR="00834711" w:rsidRPr="00CD07B2" w:rsidRDefault="00834711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(Ký, ghi rõ họ tên)</w:t>
            </w:r>
          </w:p>
        </w:tc>
        <w:tc>
          <w:tcPr>
            <w:tcW w:w="1800" w:type="pct"/>
            <w:shd w:val="clear" w:color="auto" w:fill="auto"/>
          </w:tcPr>
          <w:p w:rsidR="00834711" w:rsidRPr="00CD07B2" w:rsidRDefault="00834711" w:rsidP="004730C8">
            <w:pPr>
              <w:widowControl w:val="0"/>
              <w:tabs>
                <w:tab w:val="left" w:leader="dot" w:pos="6048"/>
                <w:tab w:val="left" w:leader="dot" w:pos="6761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.......,ngày... tháng... năm...</w:t>
            </w:r>
          </w:p>
          <w:p w:rsidR="00834711" w:rsidRPr="00CD07B2" w:rsidRDefault="00834711" w:rsidP="004730C8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834711" w:rsidRPr="00CD07B2" w:rsidRDefault="00834711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  <w:p w:rsidR="00834711" w:rsidRPr="00CD07B2" w:rsidRDefault="00834711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834711" w:rsidRPr="00CD07B2" w:rsidRDefault="00834711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834711" w:rsidRPr="00CD07B2" w:rsidRDefault="00834711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</w:tbl>
    <w:p w:rsidR="00834711" w:rsidRPr="00CD07B2" w:rsidRDefault="00834711" w:rsidP="00834711">
      <w:pPr>
        <w:widowControl w:val="0"/>
        <w:jc w:val="center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</w:p>
    <w:p w:rsidR="00834711" w:rsidRPr="00CD07B2" w:rsidRDefault="00834711" w:rsidP="00834711">
      <w:pPr>
        <w:widowControl w:val="0"/>
        <w:spacing w:after="120"/>
        <w:ind w:firstLine="720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  <w:t>Ghi chú: Trường hợp không có nội dung phát sinh thì ghi rõ không có vào Mẫu biểu.</w:t>
      </w:r>
    </w:p>
    <w:p w:rsidR="00834711" w:rsidRPr="00CD07B2" w:rsidRDefault="00834711" w:rsidP="00834711">
      <w:pPr>
        <w:widowControl w:val="0"/>
        <w:jc w:val="center"/>
        <w:rPr>
          <w:rFonts w:eastAsia="Arial"/>
          <w:color w:val="000000"/>
          <w:szCs w:val="28"/>
          <w:lang w:val="vi-VN" w:eastAsia="x-none"/>
        </w:rPr>
      </w:pPr>
    </w:p>
    <w:p w:rsidR="00D85FC2" w:rsidRDefault="00834711" w:rsidP="00834711"/>
    <w:sectPr w:rsidR="00D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11"/>
    <w:rsid w:val="002F0CC7"/>
    <w:rsid w:val="004D64A6"/>
    <w:rsid w:val="00735632"/>
    <w:rsid w:val="008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11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11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2020-08-27T09:09:00Z</dcterms:created>
  <dcterms:modified xsi:type="dcterms:W3CDTF">2020-08-27T09:14:00Z</dcterms:modified>
</cp:coreProperties>
</file>