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3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6083"/>
      </w:tblGrid>
      <w:tr w:rsidR="00B32534" w:rsidRPr="00CE4C5F" w14:paraId="4821118A" w14:textId="77777777" w:rsidTr="007C2A2A">
        <w:trPr>
          <w:trHeight w:val="993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CE57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bCs/>
                <w:sz w:val="27"/>
                <w:szCs w:val="27"/>
              </w:rPr>
            </w:pPr>
            <w:r w:rsidRPr="00CE4C5F">
              <w:rPr>
                <w:rFonts w:eastAsia="Calibri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556E1" wp14:editId="1502C8B0">
                      <wp:simplePos x="0" y="0"/>
                      <wp:positionH relativeFrom="column">
                        <wp:posOffset>509432</wp:posOffset>
                      </wp:positionH>
                      <wp:positionV relativeFrom="paragraph">
                        <wp:posOffset>306572</wp:posOffset>
                      </wp:positionV>
                      <wp:extent cx="876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E28CA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24.15pt" to="109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CE4C5F">
              <w:rPr>
                <w:rFonts w:eastAsia="Calibri"/>
                <w:b/>
                <w:bCs/>
                <w:sz w:val="27"/>
                <w:szCs w:val="27"/>
              </w:rPr>
              <w:t>TÊN ĐƠN VỊ</w:t>
            </w:r>
          </w:p>
          <w:p w14:paraId="2FC5AB23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Số: …</w:t>
            </w:r>
          </w:p>
          <w:p w14:paraId="4D432BCA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V/v: …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C890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b/>
                <w:bCs/>
                <w:sz w:val="27"/>
                <w:szCs w:val="27"/>
              </w:rPr>
            </w:pPr>
            <w:r w:rsidRPr="00CE4C5F">
              <w:rPr>
                <w:rFonts w:eastAsia="Calibri"/>
                <w:b/>
                <w:bCs/>
                <w:sz w:val="27"/>
                <w:szCs w:val="27"/>
              </w:rPr>
              <w:t>CỘNG HÒA XÃ HỘI CHỦ NGHĨA VIỆT NAM</w:t>
            </w:r>
            <w:r w:rsidRPr="00CE4C5F">
              <w:rPr>
                <w:rFonts w:eastAsia="Calibri"/>
                <w:b/>
                <w:bCs/>
                <w:sz w:val="27"/>
                <w:szCs w:val="27"/>
              </w:rPr>
              <w:br/>
              <w:t>Độc lập - Tự do - Hạnh phúc</w:t>
            </w:r>
            <w:r w:rsidRPr="00CE4C5F">
              <w:rPr>
                <w:rFonts w:eastAsia="Calibri"/>
                <w:b/>
                <w:bCs/>
                <w:sz w:val="27"/>
                <w:szCs w:val="27"/>
              </w:rPr>
              <w:br/>
              <w:t>---------------</w:t>
            </w:r>
          </w:p>
          <w:p w14:paraId="37621088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i/>
                <w:iCs/>
                <w:sz w:val="27"/>
                <w:szCs w:val="27"/>
              </w:rPr>
              <w:t>…, ngày … tháng … năm …</w:t>
            </w:r>
          </w:p>
        </w:tc>
      </w:tr>
    </w:tbl>
    <w:p w14:paraId="37AAB6B2" w14:textId="77777777" w:rsidR="00B32534" w:rsidRDefault="00B32534" w:rsidP="00B32534">
      <w:pPr>
        <w:shd w:val="clear" w:color="auto" w:fill="FFFFFF"/>
        <w:spacing w:before="120" w:after="120"/>
        <w:jc w:val="center"/>
        <w:rPr>
          <w:rFonts w:eastAsia="Calibri"/>
          <w:sz w:val="27"/>
          <w:szCs w:val="27"/>
        </w:rPr>
      </w:pPr>
      <w:r w:rsidRPr="00CE4C5F">
        <w:rPr>
          <w:rFonts w:eastAsia="Calibri"/>
          <w:sz w:val="27"/>
          <w:szCs w:val="27"/>
        </w:rPr>
        <w:t>Kính gửi: … (t</w:t>
      </w:r>
      <w:r w:rsidRPr="00CE4C5F">
        <w:rPr>
          <w:rFonts w:eastAsia="Calibri"/>
          <w:bCs/>
          <w:sz w:val="27"/>
          <w:szCs w:val="27"/>
        </w:rPr>
        <w:t>ên Cơ quan cấp giấy phép lái tàu</w:t>
      </w:r>
      <w:r w:rsidRPr="00CE4C5F">
        <w:rPr>
          <w:rFonts w:eastAsia="Calibri"/>
          <w:sz w:val="27"/>
          <w:szCs w:val="27"/>
        </w:rPr>
        <w:t>)</w:t>
      </w:r>
    </w:p>
    <w:p w14:paraId="2B2FA328" w14:textId="77777777" w:rsidR="00B32534" w:rsidRPr="00CE4C5F" w:rsidRDefault="00B32534" w:rsidP="00B32534">
      <w:pPr>
        <w:shd w:val="clear" w:color="auto" w:fill="FFFFFF"/>
        <w:spacing w:before="120" w:after="120"/>
        <w:jc w:val="center"/>
        <w:rPr>
          <w:rFonts w:eastAsia="Calibri"/>
          <w:sz w:val="27"/>
          <w:szCs w:val="27"/>
        </w:rPr>
      </w:pPr>
    </w:p>
    <w:p w14:paraId="5D92FCDD" w14:textId="77777777" w:rsidR="00B32534" w:rsidRPr="00CE4C5F" w:rsidRDefault="00B32534" w:rsidP="00B32534">
      <w:pPr>
        <w:shd w:val="clear" w:color="auto" w:fill="FFFFFF"/>
        <w:spacing w:before="120" w:after="120"/>
        <w:ind w:firstLine="567"/>
        <w:jc w:val="both"/>
        <w:rPr>
          <w:rFonts w:eastAsia="Calibri"/>
          <w:spacing w:val="-4"/>
          <w:sz w:val="27"/>
          <w:szCs w:val="27"/>
        </w:rPr>
      </w:pPr>
      <w:r w:rsidRPr="00CE4C5F">
        <w:rPr>
          <w:rFonts w:eastAsia="Calibri"/>
          <w:spacing w:val="-2"/>
          <w:sz w:val="27"/>
          <w:szCs w:val="27"/>
        </w:rPr>
        <w:t xml:space="preserve">Căn cứ </w:t>
      </w:r>
      <w:r w:rsidRPr="00CE4C5F">
        <w:rPr>
          <w:rFonts w:eastAsia="Calibri"/>
          <w:iCs/>
          <w:spacing w:val="-2"/>
          <w:sz w:val="27"/>
          <w:szCs w:val="27"/>
        </w:rPr>
        <w:t>Thông tư số …/2023/TT-BGTVT ngày   tháng   năm 2023</w:t>
      </w:r>
      <w:r w:rsidRPr="00CE4C5F">
        <w:rPr>
          <w:rFonts w:eastAsia="Calibri"/>
          <w:spacing w:val="-2"/>
          <w:sz w:val="27"/>
          <w:szCs w:val="27"/>
        </w:rPr>
        <w:t xml:space="preserve"> của </w:t>
      </w:r>
      <w:r>
        <w:rPr>
          <w:rFonts w:eastAsia="Calibri"/>
          <w:spacing w:val="-2"/>
          <w:sz w:val="27"/>
          <w:szCs w:val="27"/>
        </w:rPr>
        <w:t xml:space="preserve">Bộ trưởng </w:t>
      </w:r>
      <w:r w:rsidRPr="00CE4C5F">
        <w:rPr>
          <w:rFonts w:eastAsia="Calibri"/>
          <w:spacing w:val="-2"/>
          <w:sz w:val="27"/>
          <w:szCs w:val="27"/>
        </w:rPr>
        <w:t xml:space="preserve">Bộ Giao thông vận tải quy định về tiêu chuẩn, nhiệm vụ, quyền hạn đối với các chức danh nhân viên đường sắt trực tiếp phục vụ  chạy tàu; nội dung, chương trình đào tạo đối với cơ sở  đào tạo các chức danh nhân viên đường sắt trực tiếp  phục vụ chạy tàu; điều kiện, nội dung, quy trình sát hạch cấp, cấp lại, thu hồi giấy phép lái tàu trên đường sắt; … </w:t>
      </w:r>
      <w:r w:rsidRPr="00CE4C5F">
        <w:rPr>
          <w:rFonts w:eastAsia="Calibri"/>
          <w:i/>
          <w:spacing w:val="-2"/>
          <w:sz w:val="27"/>
          <w:szCs w:val="27"/>
        </w:rPr>
        <w:t>(tên đơn vị)</w:t>
      </w:r>
      <w:r w:rsidRPr="00CE4C5F">
        <w:rPr>
          <w:rFonts w:eastAsia="Calibri"/>
          <w:spacing w:val="-2"/>
          <w:sz w:val="27"/>
          <w:szCs w:val="27"/>
        </w:rPr>
        <w:t xml:space="preserve"> kính đề nghị </w:t>
      </w:r>
      <w:r w:rsidRPr="00CE4C5F">
        <w:rPr>
          <w:rFonts w:eastAsia="Calibri"/>
          <w:i/>
          <w:sz w:val="27"/>
          <w:szCs w:val="27"/>
        </w:rPr>
        <w:t>…(tên</w:t>
      </w:r>
      <w:r w:rsidRPr="00CE4C5F">
        <w:rPr>
          <w:rFonts w:eastAsia="Calibri"/>
          <w:bCs/>
          <w:i/>
          <w:sz w:val="27"/>
          <w:szCs w:val="27"/>
        </w:rPr>
        <w:t xml:space="preserve"> Cơ quan cấp giấy phép lái tàu</w:t>
      </w:r>
      <w:r w:rsidRPr="00CE4C5F">
        <w:rPr>
          <w:rFonts w:eastAsia="Calibri"/>
          <w:i/>
          <w:sz w:val="27"/>
          <w:szCs w:val="27"/>
        </w:rPr>
        <w:t>)</w:t>
      </w:r>
      <w:r w:rsidRPr="00CE4C5F">
        <w:rPr>
          <w:rFonts w:eastAsia="Calibri"/>
          <w:sz w:val="27"/>
          <w:szCs w:val="27"/>
        </w:rPr>
        <w:t xml:space="preserve"> xét, cấp giấy phép lái tàu cho những lái tàu đầu tiên trên đường sắt đô thị tuyến </w:t>
      </w:r>
      <w:r w:rsidRPr="00CE4C5F">
        <w:rPr>
          <w:rFonts w:eastAsia="Calibri"/>
          <w:i/>
          <w:sz w:val="27"/>
          <w:szCs w:val="27"/>
        </w:rPr>
        <w:t>...(ghi rõ tên tuyến, số tuyến)</w:t>
      </w:r>
      <w:r w:rsidRPr="00CE4C5F">
        <w:rPr>
          <w:rFonts w:eastAsia="Calibri"/>
          <w:sz w:val="27"/>
          <w:szCs w:val="27"/>
        </w:rPr>
        <w:t xml:space="preserve"> đối với </w:t>
      </w:r>
      <w:r w:rsidRPr="00CE4C5F">
        <w:rPr>
          <w:rFonts w:eastAsia="Calibri"/>
          <w:i/>
          <w:sz w:val="27"/>
          <w:szCs w:val="27"/>
        </w:rPr>
        <w:t>… (ghi rõ số lượng)</w:t>
      </w:r>
      <w:r w:rsidRPr="00CE4C5F">
        <w:rPr>
          <w:rFonts w:eastAsia="Calibri"/>
          <w:sz w:val="27"/>
          <w:szCs w:val="27"/>
        </w:rPr>
        <w:t xml:space="preserve"> nhân viên của đơn vị, như sau:</w:t>
      </w:r>
    </w:p>
    <w:p w14:paraId="6AFB8120" w14:textId="77777777" w:rsidR="00B32534" w:rsidRPr="00CE4C5F" w:rsidRDefault="00B32534" w:rsidP="00B32534">
      <w:pPr>
        <w:shd w:val="clear" w:color="auto" w:fill="FFFFFF"/>
        <w:ind w:firstLine="567"/>
        <w:jc w:val="both"/>
        <w:rPr>
          <w:rFonts w:eastAsia="Calibri"/>
          <w:sz w:val="27"/>
          <w:szCs w:val="27"/>
        </w:rPr>
      </w:pPr>
      <w:r w:rsidRPr="00CE4C5F">
        <w:rPr>
          <w:rFonts w:eastAsia="Calibri"/>
          <w:sz w:val="27"/>
          <w:szCs w:val="27"/>
        </w:rPr>
        <w:t>1. Danh sách nhân viên đề nghị được xét cấp giấy phép lái tàu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140"/>
        <w:gridCol w:w="2144"/>
        <w:gridCol w:w="2123"/>
        <w:gridCol w:w="1557"/>
        <w:gridCol w:w="1416"/>
      </w:tblGrid>
      <w:tr w:rsidR="00B32534" w:rsidRPr="00CE4C5F" w14:paraId="4B4A0553" w14:textId="77777777" w:rsidTr="007C2A2A">
        <w:tc>
          <w:tcPr>
            <w:tcW w:w="533" w:type="dxa"/>
            <w:vAlign w:val="center"/>
          </w:tcPr>
          <w:p w14:paraId="4D959678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TT</w:t>
            </w:r>
          </w:p>
        </w:tc>
        <w:tc>
          <w:tcPr>
            <w:tcW w:w="1142" w:type="dxa"/>
            <w:vAlign w:val="center"/>
          </w:tcPr>
          <w:p w14:paraId="7EBA5E85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Họ tên</w:t>
            </w:r>
          </w:p>
        </w:tc>
        <w:tc>
          <w:tcPr>
            <w:tcW w:w="2148" w:type="dxa"/>
            <w:vAlign w:val="center"/>
          </w:tcPr>
          <w:p w14:paraId="4EC907DB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Ngày sinh</w:t>
            </w:r>
          </w:p>
        </w:tc>
        <w:tc>
          <w:tcPr>
            <w:tcW w:w="2126" w:type="dxa"/>
            <w:vAlign w:val="center"/>
          </w:tcPr>
          <w:p w14:paraId="113F39FF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Trình độ, chuyên ngành đào tạo</w:t>
            </w:r>
          </w:p>
        </w:tc>
        <w:tc>
          <w:tcPr>
            <w:tcW w:w="1559" w:type="dxa"/>
            <w:vAlign w:val="center"/>
          </w:tcPr>
          <w:p w14:paraId="41A0B285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Loại GPLT đăng ký</w:t>
            </w:r>
          </w:p>
        </w:tc>
        <w:tc>
          <w:tcPr>
            <w:tcW w:w="1418" w:type="dxa"/>
          </w:tcPr>
          <w:p w14:paraId="4CED6BB6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Ghi chú</w:t>
            </w:r>
          </w:p>
        </w:tc>
      </w:tr>
      <w:tr w:rsidR="00B32534" w:rsidRPr="00CE4C5F" w14:paraId="0DA5CBB5" w14:textId="77777777" w:rsidTr="007C2A2A">
        <w:tc>
          <w:tcPr>
            <w:tcW w:w="533" w:type="dxa"/>
          </w:tcPr>
          <w:p w14:paraId="71BB23AE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42" w:type="dxa"/>
          </w:tcPr>
          <w:p w14:paraId="3354C4F2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48" w:type="dxa"/>
          </w:tcPr>
          <w:p w14:paraId="56143FC5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26" w:type="dxa"/>
          </w:tcPr>
          <w:p w14:paraId="61DF49D2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E1FF4A6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18" w:type="dxa"/>
          </w:tcPr>
          <w:p w14:paraId="3AF96BB5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B32534" w:rsidRPr="00CE4C5F" w14:paraId="5BD9AB2D" w14:textId="77777777" w:rsidTr="007C2A2A">
        <w:tc>
          <w:tcPr>
            <w:tcW w:w="533" w:type="dxa"/>
          </w:tcPr>
          <w:p w14:paraId="2C84A723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…</w:t>
            </w:r>
          </w:p>
        </w:tc>
        <w:tc>
          <w:tcPr>
            <w:tcW w:w="1142" w:type="dxa"/>
          </w:tcPr>
          <w:p w14:paraId="780CAF05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48" w:type="dxa"/>
          </w:tcPr>
          <w:p w14:paraId="19A353B2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26" w:type="dxa"/>
          </w:tcPr>
          <w:p w14:paraId="29CE9753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59025D0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18" w:type="dxa"/>
          </w:tcPr>
          <w:p w14:paraId="36079486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</w:tbl>
    <w:p w14:paraId="4888B6A9" w14:textId="77777777" w:rsidR="00B32534" w:rsidRPr="00CE4C5F" w:rsidRDefault="00B32534" w:rsidP="00B32534">
      <w:pPr>
        <w:shd w:val="clear" w:color="auto" w:fill="FFFFFF"/>
        <w:ind w:firstLine="567"/>
        <w:jc w:val="both"/>
        <w:rPr>
          <w:rFonts w:eastAsia="Calibri"/>
          <w:i/>
          <w:iCs/>
          <w:sz w:val="27"/>
          <w:szCs w:val="27"/>
        </w:rPr>
      </w:pPr>
      <w:r w:rsidRPr="00CE4C5F">
        <w:rPr>
          <w:rFonts w:eastAsia="Calibri"/>
          <w:iCs/>
          <w:sz w:val="27"/>
          <w:szCs w:val="27"/>
        </w:rPr>
        <w:t xml:space="preserve">Gửi kèm theo Hồ sơ đề nghị cấp giấy phép lái tàu của từng cá nhân có tên trên bao gồm: </w:t>
      </w:r>
      <w:r w:rsidRPr="00CE4C5F">
        <w:rPr>
          <w:rFonts w:eastAsia="Calibri"/>
          <w:i/>
          <w:iCs/>
          <w:sz w:val="27"/>
          <w:szCs w:val="27"/>
        </w:rPr>
        <w:t>(Liệt kê đầy đủ danh mục, thành phần hồ sơ đề nghị cấp Giấy phép lái tàu) …</w:t>
      </w:r>
    </w:p>
    <w:p w14:paraId="3FD45F04" w14:textId="77777777" w:rsidR="00B32534" w:rsidRPr="00CE4C5F" w:rsidRDefault="00B32534" w:rsidP="00B32534">
      <w:pPr>
        <w:shd w:val="clear" w:color="auto" w:fill="FFFFFF"/>
        <w:ind w:firstLine="567"/>
        <w:jc w:val="both"/>
        <w:rPr>
          <w:rFonts w:eastAsia="Calibri"/>
          <w:sz w:val="27"/>
          <w:szCs w:val="27"/>
        </w:rPr>
      </w:pPr>
      <w:r w:rsidRPr="00CE4C5F">
        <w:rPr>
          <w:rFonts w:eastAsia="Calibri"/>
          <w:sz w:val="27"/>
          <w:szCs w:val="27"/>
        </w:rPr>
        <w:t>2. Đề xuất thành viên tham gia Hội đồng sát hạch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337"/>
        <w:gridCol w:w="1494"/>
        <w:gridCol w:w="1586"/>
        <w:gridCol w:w="1811"/>
        <w:gridCol w:w="2513"/>
      </w:tblGrid>
      <w:tr w:rsidR="00B32534" w:rsidRPr="00CE4C5F" w14:paraId="3BBC3107" w14:textId="77777777" w:rsidTr="007C2A2A">
        <w:tc>
          <w:tcPr>
            <w:tcW w:w="534" w:type="dxa"/>
            <w:vAlign w:val="center"/>
          </w:tcPr>
          <w:p w14:paraId="514DEC53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TT</w:t>
            </w:r>
          </w:p>
        </w:tc>
        <w:tc>
          <w:tcPr>
            <w:tcW w:w="1339" w:type="dxa"/>
            <w:vAlign w:val="center"/>
          </w:tcPr>
          <w:p w14:paraId="35701E1F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Họ tên</w:t>
            </w:r>
          </w:p>
        </w:tc>
        <w:tc>
          <w:tcPr>
            <w:tcW w:w="1496" w:type="dxa"/>
            <w:vAlign w:val="center"/>
          </w:tcPr>
          <w:p w14:paraId="2940494E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Ngày sinh</w:t>
            </w:r>
          </w:p>
        </w:tc>
        <w:tc>
          <w:tcPr>
            <w:tcW w:w="1588" w:type="dxa"/>
            <w:vAlign w:val="center"/>
          </w:tcPr>
          <w:p w14:paraId="2248F819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Chức vụ</w:t>
            </w:r>
          </w:p>
        </w:tc>
        <w:tc>
          <w:tcPr>
            <w:tcW w:w="1814" w:type="dxa"/>
            <w:vAlign w:val="center"/>
          </w:tcPr>
          <w:p w14:paraId="6462AADA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Đơn vị công tác</w:t>
            </w:r>
          </w:p>
        </w:tc>
        <w:tc>
          <w:tcPr>
            <w:tcW w:w="2517" w:type="dxa"/>
          </w:tcPr>
          <w:p w14:paraId="384149E2" w14:textId="77777777" w:rsidR="00B32534" w:rsidRPr="00CE4C5F" w:rsidRDefault="00B32534" w:rsidP="007C2A2A">
            <w:pPr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Chức danh trong Hội đồng sát hạch</w:t>
            </w:r>
          </w:p>
        </w:tc>
      </w:tr>
      <w:tr w:rsidR="00B32534" w:rsidRPr="00CE4C5F" w14:paraId="49F32567" w14:textId="77777777" w:rsidTr="007C2A2A">
        <w:tc>
          <w:tcPr>
            <w:tcW w:w="534" w:type="dxa"/>
          </w:tcPr>
          <w:p w14:paraId="3DB1AFC9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339" w:type="dxa"/>
          </w:tcPr>
          <w:p w14:paraId="64B18E7B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96" w:type="dxa"/>
          </w:tcPr>
          <w:p w14:paraId="0AB3E412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88" w:type="dxa"/>
          </w:tcPr>
          <w:p w14:paraId="324142C8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814" w:type="dxa"/>
          </w:tcPr>
          <w:p w14:paraId="0CABCDFF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17" w:type="dxa"/>
          </w:tcPr>
          <w:p w14:paraId="360A7339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B32534" w:rsidRPr="00CE4C5F" w14:paraId="1C4D9033" w14:textId="77777777" w:rsidTr="007C2A2A">
        <w:tc>
          <w:tcPr>
            <w:tcW w:w="534" w:type="dxa"/>
          </w:tcPr>
          <w:p w14:paraId="0FEEB624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…</w:t>
            </w:r>
          </w:p>
        </w:tc>
        <w:tc>
          <w:tcPr>
            <w:tcW w:w="1339" w:type="dxa"/>
          </w:tcPr>
          <w:p w14:paraId="53CE2EC3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96" w:type="dxa"/>
          </w:tcPr>
          <w:p w14:paraId="27E4C4B6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88" w:type="dxa"/>
          </w:tcPr>
          <w:p w14:paraId="0E5B33BE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814" w:type="dxa"/>
          </w:tcPr>
          <w:p w14:paraId="5BDCA749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17" w:type="dxa"/>
          </w:tcPr>
          <w:p w14:paraId="3B0A7C41" w14:textId="77777777" w:rsidR="00B32534" w:rsidRPr="00CE4C5F" w:rsidRDefault="00B32534" w:rsidP="007C2A2A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</w:tbl>
    <w:p w14:paraId="66A1AC0C" w14:textId="77777777" w:rsidR="00B32534" w:rsidRPr="00CE4C5F" w:rsidRDefault="00B32534" w:rsidP="00B32534">
      <w:pPr>
        <w:shd w:val="clear" w:color="auto" w:fill="FFFFFF"/>
        <w:ind w:firstLine="567"/>
        <w:jc w:val="both"/>
        <w:rPr>
          <w:rFonts w:eastAsia="Calibri"/>
          <w:sz w:val="27"/>
          <w:szCs w:val="27"/>
        </w:rPr>
      </w:pPr>
      <w:r w:rsidRPr="00CE4C5F">
        <w:rPr>
          <w:rFonts w:eastAsia="Calibri"/>
          <w:sz w:val="27"/>
          <w:szCs w:val="27"/>
        </w:rPr>
        <w:t>Kính đề nghị … (</w:t>
      </w:r>
      <w:r w:rsidRPr="00CE4C5F">
        <w:rPr>
          <w:rFonts w:eastAsia="Calibri"/>
          <w:bCs/>
          <w:sz w:val="27"/>
          <w:szCs w:val="27"/>
        </w:rPr>
        <w:t>tên Cơ quan cấp giấy phép lái tàu</w:t>
      </w:r>
      <w:r w:rsidRPr="00CE4C5F">
        <w:rPr>
          <w:rFonts w:eastAsia="Calibri"/>
          <w:sz w:val="27"/>
          <w:szCs w:val="27"/>
        </w:rPr>
        <w:t>) xem xét, giải quyết./.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B32534" w:rsidRPr="00CE4C5F" w14:paraId="73744C70" w14:textId="77777777" w:rsidTr="007C2A2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390D" w14:textId="77777777" w:rsidR="00B32534" w:rsidRPr="00CE4C5F" w:rsidRDefault="00B32534" w:rsidP="007C2A2A">
            <w:pPr>
              <w:spacing w:before="120" w:after="120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b/>
                <w:bCs/>
                <w:i/>
                <w:iCs/>
                <w:sz w:val="27"/>
                <w:szCs w:val="27"/>
              </w:rPr>
              <w:t>Nơi nhận:</w:t>
            </w:r>
          </w:p>
          <w:p w14:paraId="646388C1" w14:textId="77777777" w:rsidR="00B32534" w:rsidRPr="00CE4C5F" w:rsidRDefault="00B32534" w:rsidP="007C2A2A">
            <w:pPr>
              <w:spacing w:before="120" w:after="120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sz w:val="27"/>
                <w:szCs w:val="27"/>
              </w:rPr>
              <w:t>- Như trên;</w:t>
            </w:r>
            <w:r w:rsidRPr="00CE4C5F">
              <w:rPr>
                <w:rFonts w:eastAsia="Calibri"/>
                <w:sz w:val="27"/>
                <w:szCs w:val="27"/>
              </w:rPr>
              <w:br/>
              <w:t>- Lưu…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3691" w14:textId="77777777" w:rsidR="00B32534" w:rsidRPr="00CE4C5F" w:rsidRDefault="00B32534" w:rsidP="007C2A2A">
            <w:pPr>
              <w:spacing w:before="120" w:after="120"/>
              <w:jc w:val="center"/>
              <w:rPr>
                <w:rFonts w:eastAsia="Calibri"/>
                <w:sz w:val="27"/>
                <w:szCs w:val="27"/>
              </w:rPr>
            </w:pPr>
            <w:r w:rsidRPr="00CE4C5F">
              <w:rPr>
                <w:rFonts w:eastAsia="Calibri"/>
                <w:b/>
                <w:bCs/>
                <w:sz w:val="27"/>
                <w:szCs w:val="27"/>
              </w:rPr>
              <w:t>THỦ TRƯỞNG ĐƠN VỊ</w:t>
            </w:r>
            <w:r w:rsidRPr="00CE4C5F">
              <w:rPr>
                <w:rFonts w:eastAsia="Calibri"/>
                <w:sz w:val="27"/>
                <w:szCs w:val="27"/>
              </w:rPr>
              <w:br/>
            </w:r>
            <w:r w:rsidRPr="00CE4C5F">
              <w:rPr>
                <w:rFonts w:eastAsia="Calibri"/>
                <w:i/>
                <w:iCs/>
                <w:sz w:val="27"/>
                <w:szCs w:val="27"/>
              </w:rPr>
              <w:t>(Ký, ghi rõ họ, tên và đóng dấu)</w:t>
            </w:r>
          </w:p>
        </w:tc>
      </w:tr>
    </w:tbl>
    <w:p w14:paraId="7E36BAF3" w14:textId="028151F5" w:rsidR="002D7DF5" w:rsidRPr="00B32534" w:rsidRDefault="002D7DF5" w:rsidP="00B32534"/>
    <w:sectPr w:rsidR="002D7DF5" w:rsidRPr="00B32534" w:rsidSect="00A867DD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0B7" w14:textId="77777777" w:rsidR="00EC0D7F" w:rsidRDefault="00EC0D7F">
      <w:r>
        <w:separator/>
      </w:r>
    </w:p>
  </w:endnote>
  <w:endnote w:type="continuationSeparator" w:id="0">
    <w:p w14:paraId="00846B55" w14:textId="77777777" w:rsidR="00EC0D7F" w:rsidRDefault="00EC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2CA73" w14:textId="77777777" w:rsidR="00B32534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D663C" w14:textId="77777777" w:rsidR="00B32534" w:rsidRDefault="00B3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0B2B" w14:textId="77777777" w:rsidR="00EC0D7F" w:rsidRDefault="00EC0D7F">
      <w:r>
        <w:separator/>
      </w:r>
    </w:p>
  </w:footnote>
  <w:footnote w:type="continuationSeparator" w:id="0">
    <w:p w14:paraId="78508AE3" w14:textId="77777777" w:rsidR="00EC0D7F" w:rsidRDefault="00EC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5485779">
    <w:abstractNumId w:val="1"/>
  </w:num>
  <w:num w:numId="2" w16cid:durableId="1543056360">
    <w:abstractNumId w:val="2"/>
  </w:num>
  <w:num w:numId="3" w16cid:durableId="1298224235">
    <w:abstractNumId w:val="6"/>
  </w:num>
  <w:num w:numId="4" w16cid:durableId="1486776735">
    <w:abstractNumId w:val="5"/>
  </w:num>
  <w:num w:numId="5" w16cid:durableId="1664897072">
    <w:abstractNumId w:val="3"/>
  </w:num>
  <w:num w:numId="6" w16cid:durableId="1568877238">
    <w:abstractNumId w:val="4"/>
  </w:num>
  <w:num w:numId="7" w16cid:durableId="5285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512"/>
    <w:rsid w:val="00034B3B"/>
    <w:rsid w:val="00194E14"/>
    <w:rsid w:val="001D0824"/>
    <w:rsid w:val="002075B8"/>
    <w:rsid w:val="00221975"/>
    <w:rsid w:val="002477A2"/>
    <w:rsid w:val="00251F93"/>
    <w:rsid w:val="002C2E16"/>
    <w:rsid w:val="002D7DF5"/>
    <w:rsid w:val="002F0C91"/>
    <w:rsid w:val="00305512"/>
    <w:rsid w:val="003F7987"/>
    <w:rsid w:val="00407098"/>
    <w:rsid w:val="004E728D"/>
    <w:rsid w:val="00522B19"/>
    <w:rsid w:val="0065392E"/>
    <w:rsid w:val="00662E04"/>
    <w:rsid w:val="00702AD0"/>
    <w:rsid w:val="0074353C"/>
    <w:rsid w:val="00855930"/>
    <w:rsid w:val="008D4225"/>
    <w:rsid w:val="00965032"/>
    <w:rsid w:val="009D2AEE"/>
    <w:rsid w:val="00A42062"/>
    <w:rsid w:val="00A867DD"/>
    <w:rsid w:val="00B32534"/>
    <w:rsid w:val="00B810D2"/>
    <w:rsid w:val="00B86883"/>
    <w:rsid w:val="00BC26F6"/>
    <w:rsid w:val="00BC2BF6"/>
    <w:rsid w:val="00C435E5"/>
    <w:rsid w:val="00C46677"/>
    <w:rsid w:val="00C62049"/>
    <w:rsid w:val="00C77205"/>
    <w:rsid w:val="00CB68A9"/>
    <w:rsid w:val="00D437BC"/>
    <w:rsid w:val="00D6541B"/>
    <w:rsid w:val="00DE1CDF"/>
    <w:rsid w:val="00E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3AF4"/>
  <w15:docId w15:val="{F6203A6D-4090-44D8-9E04-FCAA2821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D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Binh Bui</cp:lastModifiedBy>
  <cp:revision>3</cp:revision>
  <cp:lastPrinted>2020-11-11T07:49:00Z</cp:lastPrinted>
  <dcterms:created xsi:type="dcterms:W3CDTF">2021-04-01T02:24:00Z</dcterms:created>
  <dcterms:modified xsi:type="dcterms:W3CDTF">2023-08-19T06:16:00Z</dcterms:modified>
</cp:coreProperties>
</file>